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应急保障专项资金项目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靳隆</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中华人民共和国安全生产法》党的十六届四中全会提出把不断提高构建社会主义和谐社会的能力，作为党的五大执政能力之一，这充分说明党对社会主义和谐社会的高度重视，也反映构建和谐社会，是巩固党执政的社会基础，实现党的历史任务的必然要求。党的十六届四中全会要求建立健全“党委领导、政府负责、社会协同、公众参与”的社会管理格局，强调要通过落实责任制，建立社会舆情汇集和分析机制，建立健全社会预警体系和应急机制，提高保障公共安全和处置突发事件的能力，发挥专门机关的职能以及依靠群众等，来达到维护社会稳定的目的。以地方立法推动公众责任保险工作，就是适应社会主义市场经济发展要求，坚持以人为本、立法为公，维护大多数群众的利益，逐步构建适应社会发展的法律制度框架，为社会经济进一步发展提供重要保障，这也完全符合党中央的构建和谐社会的指导思想，保障群众公共安全有效提高，促进良好社会环境，为了保障全县各族人民群众生命财产安全，落实安全生产责任，降低人民群众生命财产损失。</w:t>
        <w:br/>
        <w:t>2.项目实施主体</w:t>
        <w:br/>
        <w:t>民丰县应急管理局现在包括市场监管综合行政执法大队、质量与计量检测所。从决算单位构成看，纳入本部门决算汇编范围的独立核算单位只有一个，民丰县应急管理局本级。</w:t>
        <w:br/>
        <w:t>主要职责：</w:t>
        <w:br/>
        <w:t>（一）负责全县应急管理工作，指导各乡镇（街道）、各部门应对安全生产类、自然灾害类等突发事件和综合防灾减灾救灾工作。负责全县安全生产综合监督管理和工矿商贸行业安全生产监督管理工作（煤矿除外，下同）。</w:t>
        <w:br/>
        <w:t>（二）贯彻落实应急管理、安全生产等政策措施，组织编制全县应急体系建设、安全生产和综合防灾减灾规划。贯彻执行地方性法规、规章、相关规程和标准。</w:t>
        <w:br/>
        <w:t>（三）指导全县应急预案体系建设，建立完善事故灾难和自然灾害分级应对制度，组织编制全县总体应急预案和安全生产类、自然灾害类专项预案并组织实施，综合协调应急预案衔接工作，组织开展预案演练，推动应急避难设施建设。</w:t>
        <w:br/>
        <w:t xml:space="preserve">    民丰县应急管理局部门机构设置及人员情况无下属预算单位，下设5个处室，分别是：财务室、综合执法大队、安委会办公室、自然灾害救灾办公室、综合协调办公室。我单位是财政拨款行政单位，民丰县应急管理局编制数12人，实有人数12人，其中：在职12人，退休4人，离休0人；行政编制6人，参照公务员法管理事业人员0人，非参公事业人员6人。</w:t>
        <w:br/>
        <w:t>3.项目组织结构</w:t>
        <w:br/>
        <w:t>为确保我单位该项目的顺利实施，我单位成立项目实施小组，组长为李涛，副组长为单国元，项目负责人为仲环宇，成员为周诗晴和赵军明，其中：周诗晴负责项目全面工作；赵军明负责组织对项目监督工作；仲环宇负责项目资金支付工作；单国元负责项目资金支付监督核查工作。</w:t>
        <w:br/>
        <w:t>4.主要内容及实施情况</w:t>
        <w:br/>
        <w:t>为了有效预防和处置突发公共事件，保证突发公共事件发生后及时保障各项处置工作顺利开展，保障公民的生命和财产安全，维护经济社会稳定。为基层社会大局持续稳定和经济健康发展提供强有力的保障，维护社会稳定与长治久安。制作安全警示牌10个，购置测速仪2台，新建消防水鹤、消防栓及维修1批，安全宣传不少于6次，消防通道划线5200米，购置其他执法设备1批。</w:t>
        <w:br/>
        <w:t>5.资金投入和使用情况</w:t>
        <w:br/>
        <w:t>（1）项目资金安排落实、总投入等情况分析</w:t>
        <w:br/>
        <w:t>应急保障专项资金项目预算安排总额为100万元，其中财政资金100万元，其他资金0万元，2022年实际收到预算资金50万元，预算资金到位率为100%。</w:t>
        <w:br/>
        <w:t>（2）项目资金实际使用情况分析</w:t>
        <w:br/>
        <w:t>本项目实际支付资金100万元，预算执行率100%。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目标1：制作安全警示牌10个，购置测速仪2台，新建消防水鹤、消防栓及维修1批，安全宣传不少于6次，消防通道划线5200米，购置其他执法设备1批。</w:t>
        <w:br/>
        <w:t>目标2：为了有效预防和处置突发公共事件，保证突发公共事件发生后及时保障各项处置工作顺利开展，保障公民的生命和财产安全，维护经济社会稳定。为基层社会大局持续稳定和经济健康发展提供强有力的保障，维护社会稳定与长治久安。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（1）项目产出目标</w:t>
        <w:br/>
        <w:t>①数量指标</w:t>
        <w:br/>
        <w:t>“制作安全警示牌数量”指标，预期指标值为“&gt;=10个”；</w:t>
        <w:br/>
        <w:t>“购置测速仪数量”指标，预期指标值为“=2台”；</w:t>
        <w:br/>
        <w:t>“新建消防水鹤、消防栓及维修数量”指标，预期指标值为“&gt;=1批”；</w:t>
        <w:br/>
        <w:t>“安全宣传次数”指标，预期指标值为“&gt;=6次”；</w:t>
        <w:br/>
        <w:t>“消防通道划线长度”指标，预期指标值为“&gt;=5200米”；</w:t>
        <w:br/>
        <w:t>“购置其他执法设备数量”指标，预期指标值为“&gt;=1批”；</w:t>
        <w:br/>
        <w:t>②质量指标</w:t>
        <w:br/>
        <w:t>“购置设备验收合格率”指标，预期指标值为“=100%”；</w:t>
        <w:br/>
        <w:t>“安全宣传及时率”指标，预期指标值为“=100%”。</w:t>
        <w:br/>
        <w:t>③时效指标</w:t>
        <w:br/>
        <w:t>“补助及时发放率”指标，预期指标值为“=100%”。</w:t>
        <w:br/>
        <w:t>④成本指标</w:t>
        <w:br/>
        <w:t>“制作安全警示牌成本”指标，预期指标值为“&lt;=0.22万元”；</w:t>
        <w:br/>
        <w:t>“购置测速仪成本”指标，预期指标值为“&lt;=12.8万元/台”；</w:t>
        <w:br/>
        <w:t>“新建消防水鹤、消防栓及维修成本”指标，预期指标值为“&lt;=44.70万元”；</w:t>
        <w:br/>
        <w:t>“支付举高喷射消防车质保金成本”指标，预期指标值为“&lt;=14.55万元”；</w:t>
        <w:br/>
        <w:t>“消防通道划线成本”指标，预期指标值为“&lt;=13.70万元”；“购置其他执法设备成本”指标，预期指标值为“&lt;=1.13万元”。</w:t>
        <w:br/>
        <w:t>（2）项目效益目标</w:t>
        <w:br/>
        <w:t>①经济效益指标</w:t>
        <w:br/>
        <w:t>无此项指标。</w:t>
        <w:br/>
        <w:t>②社会效益指标</w:t>
        <w:br/>
        <w:t>“加强安全生产宣传力度”指标，预期指标值为“有效”；“保障公民的生命和财产安全”指标，预期指标值为“有效”。</w:t>
        <w:br/>
        <w:t>③生态效益指标</w:t>
        <w:br/>
        <w:t>无此项指标。</w:t>
        <w:br/>
        <w:t>④可持续影响指标</w:t>
        <w:br/>
        <w:t>“维护社会稳定与长治久安”指标，预期指标值为“长期”。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应急保障专项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应急保障专项资金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应急保障专项资金项目设立了项目绩效目标，与预防和处置突发公共事件具有相关性，项目的预期产出效益和效果也均能符合正常的业绩水平，并且与预算确定的项目投资额或资金量相匹配。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应急保障专项资金项目将项目绩效目标细化分解为具体的绩效指标，一级指标共3条，二级指标共7条，三级指标共19条，其中量化指标条数共16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实际到位资金100万元，预算资金100万元，资金到位率100%。（资金到位率=（实际到位资金/预算资金）×100%）</w:t>
        <w:br/>
        <w:t>2、预算执行率</w:t>
        <w:br/>
        <w:t>年初预算数0万元，全年预算数100万元（有年中追加资金，全年预算数=年初预算数+追加资金），全年执行数100万元，预算执行率为100%。（预算执行率=全年执行数/全年预算数）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（1）数量指标：制作安全警示牌数量指标，指标值&gt;=10个，实际完成值10个，指标完成率100%；</w:t>
        <w:br/>
        <w:t>购置测速仪数量指标，指标值：=2台，实际完成值2台，指标完成率100%；</w:t>
        <w:br/>
        <w:t>新建消防水鹤、消防栓及维修数量指标，指标值&gt;=1批，实际完成值1批，指标完成率100%；</w:t>
        <w:br/>
        <w:t>安全宣传次数指标，指标值&gt;=6次，实际完成值6次，指标完成率100%；</w:t>
        <w:br/>
        <w:t>消防通道划线长度指标，指标值&gt;=5200米，实际完成值5200米，指标完成率100%；</w:t>
        <w:br/>
        <w:t>购置其他执法设备数量指标，指标值=&gt;=1批，实际完成值1批，指标完成率100%。</w:t>
        <w:br/>
        <w:t>（2）质量指标：购置设备验收合格率指标，指标值：=100%，实际完成值100%，指标完成率100%；</w:t>
        <w:br/>
        <w:t>安全宣传及时率指标，指标值：=100%，实际完成值100%，指标完成率100%；</w:t>
        <w:br/>
        <w:t>（3）时效指标：补助及时发放率指标，指标值：=100%，实际完成值100%，指标完成率100%。</w:t>
        <w:br/>
        <w:t>（4）成本指标：制作安全警示牌成本指标，指标值：&lt;=0.22万元，实际完成值0.22万元，指标完成率100%；</w:t>
        <w:br/>
        <w:t>购置测速仪成本指标，指标值：&lt;=12.8万元，实际完成值12.8万元，指标完成率100%；</w:t>
        <w:br/>
        <w:t>新建消防水鹤、消防栓及维修成本指标，指标值：&lt;=44.70万元，实际完成值44.93万元，指标完成率100%；</w:t>
        <w:br/>
        <w:t>支付举高喷射消防车质保金成本指标，指标值：&lt;=14.55万元，实际完成值14.55万元，指标完成率100%；</w:t>
        <w:br/>
        <w:t>消防通道划线成本指标，指标值：&lt;=13.70万元，实际完成值13.57万元，指标完成率100%；</w:t>
        <w:br/>
        <w:t>购置其他执法设备成本指标，指标值：&lt;=1.13万元，实际完成值1.12万元，指标完成率100%。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（2）社会效益指标：加强安全生产宣传力度指标，指标值：有效，实际完成值100%，指标完成率100%； </w:t>
        <w:br/>
        <w:t>保障公民的生命和财产安全指标，指标值：有效，实际完成值100%，指标完成率100%。</w:t>
        <w:br/>
        <w:t>（3）生态效益指标：无此项指标。</w:t>
        <w:br/>
        <w:t>（4）可持续影响指标：维护社会稳定与长治久安指标，指标值：长期，实际完成值100%，指标完成率100%。</w:t>
        <w:br/>
        <w:t>（五）满意度指标完成情况分析</w:t>
        <w:br/>
        <w:t>项目的实施得到了实施得到一致好评，通过问卷调查、电话走访、入户走访等调查方式，按计划完成项目实施，受益群众满意度为98%，指标完成率为100%。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本项目全年预算书100万元，全年执行数100万元，预算执行率100%，无发生偏差。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应急保障专项资金项目项目预算执行率和总体完成率良好，不存在问题。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